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89BC" w14:textId="1D30E5CD" w:rsidR="002864DD" w:rsidRDefault="00012FF9" w:rsidP="00076946">
      <w:pPr>
        <w:jc w:val="center"/>
        <w:rPr>
          <w:rFonts w:ascii="宋体" w:eastAsia="宋体" w:hAnsi="宋体"/>
          <w:sz w:val="44"/>
          <w:szCs w:val="44"/>
        </w:rPr>
      </w:pPr>
      <w:r w:rsidRPr="00076946">
        <w:rPr>
          <w:rFonts w:ascii="宋体" w:eastAsia="宋体" w:hAnsi="宋体" w:hint="eastAsia"/>
          <w:sz w:val="44"/>
          <w:szCs w:val="44"/>
        </w:rPr>
        <w:t>【雪球系列】雪球</w:t>
      </w:r>
      <w:r w:rsidR="001433B7" w:rsidRPr="00076946">
        <w:rPr>
          <w:rFonts w:ascii="宋体" w:eastAsia="宋体" w:hAnsi="宋体" w:hint="eastAsia"/>
          <w:sz w:val="44"/>
          <w:szCs w:val="44"/>
        </w:rPr>
        <w:t>产品风险提示</w:t>
      </w:r>
    </w:p>
    <w:p w14:paraId="77EC9CF2" w14:textId="77777777" w:rsidR="00076946" w:rsidRPr="00076946" w:rsidRDefault="00076946" w:rsidP="00076946">
      <w:pPr>
        <w:jc w:val="center"/>
        <w:rPr>
          <w:rFonts w:ascii="宋体" w:eastAsia="宋体" w:hAnsi="宋体"/>
          <w:sz w:val="44"/>
          <w:szCs w:val="44"/>
        </w:rPr>
      </w:pPr>
    </w:p>
    <w:p w14:paraId="6D9B38B8" w14:textId="0F398FCF" w:rsidR="00012FF9" w:rsidRDefault="002864DD" w:rsidP="00FF067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雪球产品本质上表现为带障碍条款的奇异期权</w:t>
      </w:r>
      <w:r w:rsidR="00FF0674">
        <w:rPr>
          <w:rFonts w:ascii="仿宋_GB2312" w:eastAsia="仿宋_GB2312" w:hint="eastAsia"/>
          <w:sz w:val="32"/>
          <w:szCs w:val="32"/>
        </w:rPr>
        <w:t>，通过挂钩指数、个股、商品等标的，</w:t>
      </w:r>
      <w:r w:rsidR="00665F4E">
        <w:rPr>
          <w:rFonts w:ascii="仿宋_GB2312" w:eastAsia="仿宋_GB2312" w:hint="eastAsia"/>
          <w:sz w:val="32"/>
          <w:szCs w:val="32"/>
        </w:rPr>
        <w:t>将其</w:t>
      </w:r>
      <w:r w:rsidR="00FF0674">
        <w:rPr>
          <w:rFonts w:ascii="仿宋_GB2312" w:eastAsia="仿宋_GB2312" w:hint="eastAsia"/>
          <w:sz w:val="32"/>
          <w:szCs w:val="32"/>
        </w:rPr>
        <w:t>表现与产品约定的敲</w:t>
      </w:r>
      <w:r w:rsidR="00E021FD">
        <w:rPr>
          <w:rFonts w:ascii="仿宋_GB2312" w:eastAsia="仿宋_GB2312" w:hint="eastAsia"/>
          <w:sz w:val="32"/>
          <w:szCs w:val="32"/>
        </w:rPr>
        <w:t>出</w:t>
      </w:r>
      <w:r w:rsidR="00FF0674">
        <w:rPr>
          <w:rFonts w:ascii="仿宋_GB2312" w:eastAsia="仿宋_GB2312" w:hint="eastAsia"/>
          <w:sz w:val="32"/>
          <w:szCs w:val="32"/>
        </w:rPr>
        <w:t>、敲</w:t>
      </w:r>
      <w:r w:rsidR="00E021FD">
        <w:rPr>
          <w:rFonts w:ascii="仿宋_GB2312" w:eastAsia="仿宋_GB2312" w:hint="eastAsia"/>
          <w:sz w:val="32"/>
          <w:szCs w:val="32"/>
        </w:rPr>
        <w:t>入</w:t>
      </w:r>
      <w:r w:rsidR="00FF0674">
        <w:rPr>
          <w:rFonts w:ascii="仿宋_GB2312" w:eastAsia="仿宋_GB2312" w:hint="eastAsia"/>
          <w:sz w:val="32"/>
          <w:szCs w:val="32"/>
        </w:rPr>
        <w:t>价格在观察日进行对比，</w:t>
      </w:r>
      <w:r w:rsidR="00665F4E">
        <w:rPr>
          <w:rFonts w:ascii="仿宋_GB2312" w:eastAsia="仿宋_GB2312" w:hint="eastAsia"/>
          <w:sz w:val="32"/>
          <w:szCs w:val="32"/>
        </w:rPr>
        <w:t>判断敲</w:t>
      </w:r>
      <w:r w:rsidR="00E021FD">
        <w:rPr>
          <w:rFonts w:ascii="仿宋_GB2312" w:eastAsia="仿宋_GB2312" w:hint="eastAsia"/>
          <w:sz w:val="32"/>
          <w:szCs w:val="32"/>
        </w:rPr>
        <w:t>出</w:t>
      </w:r>
      <w:r w:rsidR="00665F4E">
        <w:rPr>
          <w:rFonts w:ascii="仿宋_GB2312" w:eastAsia="仿宋_GB2312" w:hint="eastAsia"/>
          <w:sz w:val="32"/>
          <w:szCs w:val="32"/>
        </w:rPr>
        <w:t>和敲</w:t>
      </w:r>
      <w:r w:rsidR="00E021FD">
        <w:rPr>
          <w:rFonts w:ascii="仿宋_GB2312" w:eastAsia="仿宋_GB2312" w:hint="eastAsia"/>
          <w:sz w:val="32"/>
          <w:szCs w:val="32"/>
        </w:rPr>
        <w:t>入</w:t>
      </w:r>
      <w:r w:rsidR="00665F4E">
        <w:rPr>
          <w:rFonts w:ascii="仿宋_GB2312" w:eastAsia="仿宋_GB2312" w:hint="eastAsia"/>
          <w:sz w:val="32"/>
          <w:szCs w:val="32"/>
        </w:rPr>
        <w:t>事件的触发，</w:t>
      </w:r>
      <w:r w:rsidR="00FF0674">
        <w:rPr>
          <w:rFonts w:ascii="仿宋_GB2312" w:eastAsia="仿宋_GB2312" w:hint="eastAsia"/>
          <w:sz w:val="32"/>
          <w:szCs w:val="32"/>
        </w:rPr>
        <w:t>决定产品最终的损益情形。雪球产品</w:t>
      </w:r>
      <w:r w:rsidR="00531B1A">
        <w:rPr>
          <w:rFonts w:ascii="仿宋_GB2312" w:eastAsia="仿宋_GB2312" w:hint="eastAsia"/>
          <w:sz w:val="32"/>
          <w:szCs w:val="32"/>
        </w:rPr>
        <w:t>是</w:t>
      </w:r>
      <w:r w:rsidR="00FF0674">
        <w:rPr>
          <w:rFonts w:ascii="仿宋_GB2312" w:eastAsia="仿宋_GB2312" w:hint="eastAsia"/>
          <w:sz w:val="32"/>
          <w:szCs w:val="32"/>
        </w:rPr>
        <w:t>一种复杂的金融衍生品，投资者在追逐高</w:t>
      </w:r>
      <w:r w:rsidR="00271E6E">
        <w:rPr>
          <w:rFonts w:ascii="仿宋_GB2312" w:eastAsia="仿宋_GB2312" w:hint="eastAsia"/>
          <w:sz w:val="32"/>
          <w:szCs w:val="32"/>
        </w:rPr>
        <w:t>票息</w:t>
      </w:r>
      <w:r w:rsidR="00FF0674">
        <w:rPr>
          <w:rFonts w:ascii="仿宋_GB2312" w:eastAsia="仿宋_GB2312" w:hint="eastAsia"/>
          <w:sz w:val="32"/>
          <w:szCs w:val="32"/>
        </w:rPr>
        <w:t>的同时也会暴露在</w:t>
      </w:r>
      <w:r w:rsidR="00FF0674" w:rsidRPr="00076946">
        <w:rPr>
          <w:rFonts w:ascii="仿宋_GB2312" w:eastAsia="仿宋_GB2312" w:hint="eastAsia"/>
          <w:b/>
          <w:bCs/>
          <w:sz w:val="32"/>
          <w:szCs w:val="32"/>
        </w:rPr>
        <w:t>可能会</w:t>
      </w:r>
      <w:r w:rsidR="00D65E8E">
        <w:rPr>
          <w:rFonts w:ascii="仿宋_GB2312" w:eastAsia="仿宋_GB2312" w:hint="eastAsia"/>
          <w:b/>
          <w:bCs/>
          <w:sz w:val="32"/>
          <w:szCs w:val="32"/>
        </w:rPr>
        <w:t>承担</w:t>
      </w:r>
      <w:r w:rsidR="00076946" w:rsidRPr="00076946">
        <w:rPr>
          <w:rFonts w:ascii="仿宋_GB2312" w:eastAsia="仿宋_GB2312" w:hint="eastAsia"/>
          <w:b/>
          <w:bCs/>
          <w:sz w:val="32"/>
          <w:szCs w:val="32"/>
        </w:rPr>
        <w:t>较大</w:t>
      </w:r>
      <w:r w:rsidR="00D65E8E">
        <w:rPr>
          <w:rFonts w:ascii="仿宋_GB2312" w:eastAsia="仿宋_GB2312" w:hint="eastAsia"/>
          <w:b/>
          <w:bCs/>
          <w:sz w:val="32"/>
          <w:szCs w:val="32"/>
        </w:rPr>
        <w:t>本金</w:t>
      </w:r>
      <w:r w:rsidR="00FF0674" w:rsidRPr="00076946">
        <w:rPr>
          <w:rFonts w:ascii="仿宋_GB2312" w:eastAsia="仿宋_GB2312" w:hint="eastAsia"/>
          <w:b/>
          <w:bCs/>
          <w:sz w:val="32"/>
          <w:szCs w:val="32"/>
        </w:rPr>
        <w:t>损失的风险之下</w:t>
      </w:r>
      <w:r w:rsidR="00FF0674">
        <w:rPr>
          <w:rFonts w:ascii="仿宋_GB2312" w:eastAsia="仿宋_GB2312" w:hint="eastAsia"/>
          <w:sz w:val="32"/>
          <w:szCs w:val="32"/>
        </w:rPr>
        <w:t>。</w:t>
      </w:r>
      <w:r w:rsidR="00FF0674" w:rsidRPr="00704833">
        <w:rPr>
          <w:rFonts w:ascii="仿宋_GB2312" w:eastAsia="仿宋_GB2312" w:hint="eastAsia"/>
          <w:sz w:val="32"/>
          <w:szCs w:val="32"/>
        </w:rPr>
        <w:t>因此，投资者在选择雪球产品时应当</w:t>
      </w:r>
      <w:r w:rsidR="00FF0674" w:rsidRPr="00076946">
        <w:rPr>
          <w:rFonts w:ascii="仿宋_GB2312" w:eastAsia="仿宋_GB2312" w:hint="eastAsia"/>
          <w:b/>
          <w:bCs/>
          <w:sz w:val="32"/>
          <w:szCs w:val="32"/>
        </w:rPr>
        <w:t>认真评估自身风险承受能力，切实了解雪球产品结构、挂钩标的相关情况，审慎作出投资决策。</w:t>
      </w:r>
    </w:p>
    <w:p w14:paraId="595E5C68" w14:textId="7E2A74B8" w:rsidR="00FF0674" w:rsidRDefault="00FF0674" w:rsidP="00FF067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雪球投资者主要面临</w:t>
      </w:r>
      <w:r w:rsidR="000B291C">
        <w:rPr>
          <w:rFonts w:ascii="仿宋_GB2312" w:eastAsia="仿宋_GB2312" w:hint="eastAsia"/>
          <w:sz w:val="32"/>
          <w:szCs w:val="32"/>
        </w:rPr>
        <w:t>以下几种</w:t>
      </w:r>
      <w:r>
        <w:rPr>
          <w:rFonts w:ascii="仿宋_GB2312" w:eastAsia="仿宋_GB2312" w:hint="eastAsia"/>
          <w:sz w:val="32"/>
          <w:szCs w:val="32"/>
        </w:rPr>
        <w:t>潜在风险</w:t>
      </w:r>
      <w:r w:rsidR="000B291C">
        <w:rPr>
          <w:rFonts w:ascii="仿宋_GB2312" w:eastAsia="仿宋_GB2312" w:hint="eastAsia"/>
          <w:sz w:val="32"/>
          <w:szCs w:val="32"/>
        </w:rPr>
        <w:t>与成本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4141FB87" w14:textId="09A583CC" w:rsidR="00FF0674" w:rsidRPr="000B291C" w:rsidRDefault="001433B7" w:rsidP="00FF0674">
      <w:pPr>
        <w:ind w:firstLine="645"/>
        <w:rPr>
          <w:rFonts w:ascii="黑体" w:eastAsia="黑体" w:hAnsi="黑体"/>
          <w:sz w:val="32"/>
          <w:szCs w:val="32"/>
        </w:rPr>
      </w:pPr>
      <w:r w:rsidRPr="000B291C">
        <w:rPr>
          <w:rFonts w:ascii="黑体" w:eastAsia="黑体" w:hAnsi="黑体" w:hint="eastAsia"/>
          <w:sz w:val="32"/>
          <w:szCs w:val="32"/>
        </w:rPr>
        <w:t>一、</w:t>
      </w:r>
      <w:r w:rsidR="00FF0674" w:rsidRPr="000B291C">
        <w:rPr>
          <w:rFonts w:ascii="黑体" w:eastAsia="黑体" w:hAnsi="黑体"/>
          <w:sz w:val="32"/>
          <w:szCs w:val="32"/>
        </w:rPr>
        <w:t>敲入机制</w:t>
      </w:r>
      <w:r w:rsidR="00FF0674" w:rsidRPr="000B291C">
        <w:rPr>
          <w:rFonts w:ascii="黑体" w:eastAsia="黑体" w:hAnsi="黑体" w:hint="eastAsia"/>
          <w:sz w:val="32"/>
          <w:szCs w:val="32"/>
        </w:rPr>
        <w:t>带来</w:t>
      </w:r>
      <w:r w:rsidR="00FF0674" w:rsidRPr="000B291C">
        <w:rPr>
          <w:rFonts w:ascii="黑体" w:eastAsia="黑体" w:hAnsi="黑体"/>
          <w:sz w:val="32"/>
          <w:szCs w:val="32"/>
        </w:rPr>
        <w:t>的</w:t>
      </w:r>
      <w:r w:rsidR="00FF0674" w:rsidRPr="000B291C">
        <w:rPr>
          <w:rFonts w:ascii="黑体" w:eastAsia="黑体" w:hAnsi="黑体" w:hint="eastAsia"/>
          <w:sz w:val="32"/>
          <w:szCs w:val="32"/>
        </w:rPr>
        <w:t>本金损失的风险</w:t>
      </w:r>
    </w:p>
    <w:p w14:paraId="16D3C3CC" w14:textId="70AB9939" w:rsidR="00FF0674" w:rsidRDefault="00FF0674" w:rsidP="00AC478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雪球产品每个交易日都会观察标的的收盘价，一旦标的收盘价低于敲入价格，</w:t>
      </w:r>
      <w:r w:rsidR="00481258">
        <w:rPr>
          <w:rFonts w:ascii="仿宋_GB2312" w:eastAsia="仿宋_GB2312" w:hint="eastAsia"/>
          <w:sz w:val="32"/>
          <w:szCs w:val="32"/>
        </w:rPr>
        <w:t>则</w:t>
      </w:r>
      <w:r>
        <w:rPr>
          <w:rFonts w:ascii="仿宋_GB2312" w:eastAsia="仿宋_GB2312" w:hint="eastAsia"/>
          <w:sz w:val="32"/>
          <w:szCs w:val="32"/>
        </w:rPr>
        <w:t>触发敲入事件。如果标的在产品到期时未能涨回到期初价格，投资者</w:t>
      </w:r>
      <w:r w:rsidR="00481258">
        <w:rPr>
          <w:rFonts w:ascii="仿宋_GB2312" w:eastAsia="仿宋_GB2312" w:hint="eastAsia"/>
          <w:sz w:val="32"/>
          <w:szCs w:val="32"/>
        </w:rPr>
        <w:t>就会承担</w:t>
      </w:r>
      <w:r>
        <w:rPr>
          <w:rFonts w:ascii="仿宋_GB2312" w:eastAsia="仿宋_GB2312" w:hint="eastAsia"/>
          <w:sz w:val="32"/>
          <w:szCs w:val="32"/>
        </w:rPr>
        <w:t>本金损失。</w:t>
      </w:r>
      <w:r w:rsidR="00AC4788">
        <w:rPr>
          <w:rFonts w:ascii="仿宋_GB2312" w:eastAsia="仿宋_GB2312" w:hint="eastAsia"/>
          <w:sz w:val="32"/>
          <w:szCs w:val="32"/>
        </w:rPr>
        <w:t>例如</w:t>
      </w:r>
      <w:r w:rsidR="00481258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张三投资了标的为中证5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指数的非保本</w:t>
      </w:r>
      <w:r w:rsidR="00AC4788">
        <w:rPr>
          <w:rFonts w:ascii="仿宋_GB2312" w:eastAsia="仿宋_GB2312" w:hint="eastAsia"/>
          <w:sz w:val="32"/>
          <w:szCs w:val="32"/>
        </w:rPr>
        <w:t>型</w:t>
      </w:r>
      <w:r>
        <w:rPr>
          <w:rFonts w:ascii="仿宋_GB2312" w:eastAsia="仿宋_GB2312" w:hint="eastAsia"/>
          <w:sz w:val="32"/>
          <w:szCs w:val="32"/>
        </w:rPr>
        <w:t>雪球产品，期初价格为</w:t>
      </w:r>
      <w:r>
        <w:rPr>
          <w:rFonts w:ascii="仿宋_GB2312" w:eastAsia="仿宋_GB2312"/>
          <w:sz w:val="32"/>
          <w:szCs w:val="32"/>
        </w:rPr>
        <w:t>7000</w:t>
      </w:r>
      <w:r>
        <w:rPr>
          <w:rFonts w:ascii="仿宋_GB2312" w:eastAsia="仿宋_GB2312" w:hint="eastAsia"/>
          <w:sz w:val="32"/>
          <w:szCs w:val="32"/>
        </w:rPr>
        <w:t>点，投资金额1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万元。随后，市场波动剧烈，中证5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指数持续下跌，不仅触发了敲入事件，</w:t>
      </w:r>
      <w:r w:rsidR="007C79D8">
        <w:rPr>
          <w:rFonts w:ascii="仿宋_GB2312" w:eastAsia="仿宋_GB2312" w:hint="eastAsia"/>
          <w:sz w:val="32"/>
          <w:szCs w:val="32"/>
        </w:rPr>
        <w:t>还在</w:t>
      </w:r>
      <w:r>
        <w:rPr>
          <w:rFonts w:ascii="仿宋_GB2312" w:eastAsia="仿宋_GB2312" w:hint="eastAsia"/>
          <w:sz w:val="32"/>
          <w:szCs w:val="32"/>
        </w:rPr>
        <w:t>在产品到期结束时</w:t>
      </w:r>
      <w:r w:rsidR="007C79D8">
        <w:rPr>
          <w:rFonts w:ascii="仿宋_GB2312" w:eastAsia="仿宋_GB2312" w:hint="eastAsia"/>
          <w:sz w:val="32"/>
          <w:szCs w:val="32"/>
        </w:rPr>
        <w:t>价格</w:t>
      </w:r>
      <w:r>
        <w:rPr>
          <w:rFonts w:ascii="仿宋_GB2312" w:eastAsia="仿宋_GB2312" w:hint="eastAsia"/>
          <w:sz w:val="32"/>
          <w:szCs w:val="32"/>
        </w:rPr>
        <w:t>“腰斩”，下跌至3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ascii="仿宋_GB2312" w:eastAsia="仿宋_GB2312" w:hint="eastAsia"/>
          <w:sz w:val="32"/>
          <w:szCs w:val="32"/>
        </w:rPr>
        <w:t>点。根据</w:t>
      </w:r>
      <w:r w:rsidR="00644F7F">
        <w:rPr>
          <w:rFonts w:ascii="仿宋_GB2312" w:eastAsia="仿宋_GB2312" w:hint="eastAsia"/>
          <w:sz w:val="32"/>
          <w:szCs w:val="32"/>
        </w:rPr>
        <w:t>常见的</w:t>
      </w:r>
      <w:r>
        <w:rPr>
          <w:rFonts w:ascii="仿宋_GB2312" w:eastAsia="仿宋_GB2312" w:hint="eastAsia"/>
          <w:sz w:val="32"/>
          <w:szCs w:val="32"/>
        </w:rPr>
        <w:t>非保本雪球产品的损益情形，张三需要承担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%，也就是5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万元的</w:t>
      </w:r>
      <w:r w:rsidR="00D36454">
        <w:rPr>
          <w:rFonts w:ascii="仿宋_GB2312" w:eastAsia="仿宋_GB2312" w:hint="eastAsia"/>
          <w:sz w:val="32"/>
          <w:szCs w:val="32"/>
        </w:rPr>
        <w:t>巨额</w:t>
      </w:r>
      <w:r>
        <w:rPr>
          <w:rFonts w:ascii="仿宋_GB2312" w:eastAsia="仿宋_GB2312" w:hint="eastAsia"/>
          <w:sz w:val="32"/>
          <w:szCs w:val="32"/>
        </w:rPr>
        <w:t>本金损失。</w:t>
      </w:r>
    </w:p>
    <w:p w14:paraId="4EA0AD9E" w14:textId="7E29329D" w:rsidR="00D36454" w:rsidRPr="000B291C" w:rsidRDefault="001433B7" w:rsidP="00FF0674">
      <w:pPr>
        <w:ind w:firstLine="645"/>
        <w:rPr>
          <w:rFonts w:ascii="黑体" w:eastAsia="黑体" w:hAnsi="黑体"/>
          <w:sz w:val="32"/>
          <w:szCs w:val="32"/>
        </w:rPr>
      </w:pPr>
      <w:r w:rsidRPr="000B291C">
        <w:rPr>
          <w:rFonts w:ascii="黑体" w:eastAsia="黑体" w:hAnsi="黑体" w:hint="eastAsia"/>
          <w:sz w:val="32"/>
          <w:szCs w:val="32"/>
        </w:rPr>
        <w:t>二</w:t>
      </w:r>
      <w:r w:rsidR="00D36454" w:rsidRPr="000B291C">
        <w:rPr>
          <w:rFonts w:ascii="黑体" w:eastAsia="黑体" w:hAnsi="黑体" w:hint="eastAsia"/>
          <w:sz w:val="32"/>
          <w:szCs w:val="32"/>
        </w:rPr>
        <w:t>、产品过早敲出的</w:t>
      </w:r>
      <w:r w:rsidRPr="000B291C">
        <w:rPr>
          <w:rFonts w:ascii="黑体" w:eastAsia="黑体" w:hAnsi="黑体" w:hint="eastAsia"/>
          <w:sz w:val="32"/>
          <w:szCs w:val="32"/>
        </w:rPr>
        <w:t>再投资</w:t>
      </w:r>
      <w:r w:rsidR="00D36454" w:rsidRPr="000B291C">
        <w:rPr>
          <w:rFonts w:ascii="黑体" w:eastAsia="黑体" w:hAnsi="黑体" w:hint="eastAsia"/>
          <w:sz w:val="32"/>
          <w:szCs w:val="32"/>
        </w:rPr>
        <w:t>风险</w:t>
      </w:r>
    </w:p>
    <w:p w14:paraId="6A8D1817" w14:textId="65EDD344" w:rsidR="001433B7" w:rsidRDefault="000672E2" w:rsidP="000B291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雪球产品特殊的敲出机制决定了其有可能产生提前结束的情形，而投资者也只能获得</w:t>
      </w:r>
      <w:r w:rsidR="008D631F">
        <w:rPr>
          <w:rFonts w:ascii="仿宋_GB2312" w:eastAsia="仿宋_GB2312" w:hint="eastAsia"/>
          <w:sz w:val="32"/>
          <w:szCs w:val="32"/>
        </w:rPr>
        <w:t>其</w:t>
      </w:r>
      <w:r>
        <w:rPr>
          <w:rFonts w:ascii="仿宋_GB2312" w:eastAsia="仿宋_GB2312" w:hint="eastAsia"/>
          <w:sz w:val="32"/>
          <w:szCs w:val="32"/>
        </w:rPr>
        <w:t>持有产品相应月份的收益，因此</w:t>
      </w:r>
      <w:r w:rsidR="008D631F">
        <w:rPr>
          <w:rFonts w:ascii="仿宋_GB2312" w:eastAsia="仿宋_GB2312" w:hint="eastAsia"/>
          <w:sz w:val="32"/>
          <w:szCs w:val="32"/>
        </w:rPr>
        <w:t>最终的</w:t>
      </w:r>
      <w:r>
        <w:rPr>
          <w:rFonts w:ascii="仿宋_GB2312" w:eastAsia="仿宋_GB2312" w:hint="eastAsia"/>
          <w:sz w:val="32"/>
          <w:szCs w:val="32"/>
        </w:rPr>
        <w:t>绝对收益</w:t>
      </w:r>
      <w:r w:rsidR="008D631F">
        <w:rPr>
          <w:rFonts w:ascii="仿宋_GB2312" w:eastAsia="仿宋_GB2312" w:hint="eastAsia"/>
          <w:sz w:val="32"/>
          <w:szCs w:val="32"/>
        </w:rPr>
        <w:t>可能</w:t>
      </w:r>
      <w:r>
        <w:rPr>
          <w:rFonts w:ascii="仿宋_GB2312" w:eastAsia="仿宋_GB2312" w:hint="eastAsia"/>
          <w:sz w:val="32"/>
          <w:szCs w:val="32"/>
        </w:rPr>
        <w:t>并非像</w:t>
      </w:r>
      <w:r w:rsidR="008D631F">
        <w:rPr>
          <w:rFonts w:ascii="仿宋_GB2312" w:eastAsia="仿宋_GB2312" w:hint="eastAsia"/>
          <w:sz w:val="32"/>
          <w:szCs w:val="32"/>
        </w:rPr>
        <w:t>投资者购买前</w:t>
      </w:r>
      <w:r>
        <w:rPr>
          <w:rFonts w:ascii="仿宋_GB2312" w:eastAsia="仿宋_GB2312" w:hint="eastAsia"/>
          <w:sz w:val="32"/>
          <w:szCs w:val="32"/>
        </w:rPr>
        <w:t>设想的那么</w:t>
      </w:r>
      <w:r w:rsidR="008D631F">
        <w:rPr>
          <w:rFonts w:ascii="仿宋_GB2312" w:eastAsia="仿宋_GB2312" w:hint="eastAsia"/>
          <w:sz w:val="32"/>
          <w:szCs w:val="32"/>
        </w:rPr>
        <w:t>理想</w:t>
      </w:r>
      <w:r>
        <w:rPr>
          <w:rFonts w:ascii="仿宋_GB2312" w:eastAsia="仿宋_GB2312" w:hint="eastAsia"/>
          <w:sz w:val="32"/>
          <w:szCs w:val="32"/>
        </w:rPr>
        <w:t>。例如：张三投资</w:t>
      </w:r>
      <w:r w:rsidR="009C031C"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挂钩中证5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指数的雪球产品，产品票息（年化）为1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%。随后，中证5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指数开始持续上涨，产品在第三个月的观察日便触发了敲出事件提前结束。张三获得的绝对收益为1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%*（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）=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%。有的投资者可能会说“即便是产品提前结束，我也可以继续投资下一个产品，整年来看投资收益还是很高”，但是由于雪球产品是一种复杂的金融衍生品，投资者需要综合考虑产品的期限、票息、敲出价格、敲入价格以及挂钩标的等因素，因此未必能够很快的找到</w:t>
      </w:r>
      <w:r w:rsidR="009C031C">
        <w:rPr>
          <w:rFonts w:ascii="仿宋_GB2312" w:eastAsia="仿宋_GB2312" w:hint="eastAsia"/>
          <w:sz w:val="32"/>
          <w:szCs w:val="32"/>
        </w:rPr>
        <w:t>下一个</w:t>
      </w:r>
      <w:r>
        <w:rPr>
          <w:rFonts w:ascii="仿宋_GB2312" w:eastAsia="仿宋_GB2312" w:hint="eastAsia"/>
          <w:sz w:val="32"/>
          <w:szCs w:val="32"/>
        </w:rPr>
        <w:t>符合自身风险承受能力和投资期望的雪球产品</w:t>
      </w:r>
      <w:r w:rsidR="000B291C">
        <w:rPr>
          <w:rFonts w:ascii="仿宋_GB2312" w:eastAsia="仿宋_GB2312" w:hint="eastAsia"/>
          <w:sz w:val="32"/>
          <w:szCs w:val="32"/>
        </w:rPr>
        <w:t>。</w:t>
      </w:r>
      <w:r w:rsidR="008D380D">
        <w:rPr>
          <w:rFonts w:ascii="仿宋_GB2312" w:eastAsia="仿宋_GB2312" w:hint="eastAsia"/>
          <w:sz w:val="32"/>
          <w:szCs w:val="32"/>
        </w:rPr>
        <w:t>每一次产品的选择都会使投资者面临再投资风险</w:t>
      </w:r>
      <w:r>
        <w:rPr>
          <w:rFonts w:ascii="仿宋_GB2312" w:eastAsia="仿宋_GB2312" w:hint="eastAsia"/>
          <w:sz w:val="32"/>
          <w:szCs w:val="32"/>
        </w:rPr>
        <w:t>，</w:t>
      </w:r>
      <w:r w:rsidR="008D380D">
        <w:rPr>
          <w:rFonts w:ascii="仿宋_GB2312" w:eastAsia="仿宋_GB2312" w:hint="eastAsia"/>
          <w:sz w:val="32"/>
          <w:szCs w:val="32"/>
        </w:rPr>
        <w:t>再综合产品选择所</w:t>
      </w:r>
      <w:r w:rsidR="00874A2E">
        <w:rPr>
          <w:rFonts w:ascii="仿宋_GB2312" w:eastAsia="仿宋_GB2312" w:hint="eastAsia"/>
          <w:sz w:val="32"/>
          <w:szCs w:val="32"/>
        </w:rPr>
        <w:t>花费</w:t>
      </w:r>
      <w:r w:rsidR="008D380D">
        <w:rPr>
          <w:rFonts w:ascii="仿宋_GB2312" w:eastAsia="仿宋_GB2312" w:hint="eastAsia"/>
          <w:sz w:val="32"/>
          <w:szCs w:val="32"/>
        </w:rPr>
        <w:t>的时间，</w:t>
      </w:r>
      <w:r>
        <w:rPr>
          <w:rFonts w:ascii="仿宋_GB2312" w:eastAsia="仿宋_GB2312" w:hint="eastAsia"/>
          <w:sz w:val="32"/>
          <w:szCs w:val="32"/>
        </w:rPr>
        <w:t>投资者持续投资雪球产品未必能够获得理想中的</w:t>
      </w:r>
      <w:r w:rsidR="00874A2E">
        <w:rPr>
          <w:rFonts w:ascii="仿宋_GB2312" w:eastAsia="仿宋_GB2312" w:hint="eastAsia"/>
          <w:sz w:val="32"/>
          <w:szCs w:val="32"/>
        </w:rPr>
        <w:t>年化</w:t>
      </w:r>
      <w:r>
        <w:rPr>
          <w:rFonts w:ascii="仿宋_GB2312" w:eastAsia="仿宋_GB2312" w:hint="eastAsia"/>
          <w:sz w:val="32"/>
          <w:szCs w:val="32"/>
        </w:rPr>
        <w:t>收益。</w:t>
      </w:r>
    </w:p>
    <w:p w14:paraId="6FCEBDC1" w14:textId="1E60C7EC" w:rsidR="007D4CFE" w:rsidRPr="007D4CFE" w:rsidRDefault="007D4CFE" w:rsidP="000B291C">
      <w:pPr>
        <w:ind w:firstLine="645"/>
        <w:rPr>
          <w:rFonts w:ascii="黑体" w:eastAsia="黑体" w:hAnsi="黑体"/>
          <w:sz w:val="32"/>
          <w:szCs w:val="32"/>
        </w:rPr>
      </w:pPr>
      <w:r w:rsidRPr="007D4CFE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无主动赎回条款带来的</w:t>
      </w:r>
      <w:r w:rsidRPr="007D4CFE">
        <w:rPr>
          <w:rFonts w:ascii="黑体" w:eastAsia="黑体" w:hAnsi="黑体" w:hint="eastAsia"/>
          <w:sz w:val="32"/>
          <w:szCs w:val="32"/>
        </w:rPr>
        <w:t>流动性风险</w:t>
      </w:r>
    </w:p>
    <w:p w14:paraId="743CA3DE" w14:textId="72614B45" w:rsidR="007D4CFE" w:rsidRDefault="007D4CFE" w:rsidP="007D4CF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雪球产品是没有主动赎回条款的金融产品，</w:t>
      </w:r>
      <w:r w:rsidRPr="007D4CFE">
        <w:rPr>
          <w:rFonts w:ascii="仿宋_GB2312" w:eastAsia="仿宋_GB2312" w:hint="eastAsia"/>
          <w:b/>
          <w:bCs/>
          <w:sz w:val="32"/>
          <w:szCs w:val="32"/>
        </w:rPr>
        <w:t>无法中途主动赎回退出</w:t>
      </w:r>
      <w:r>
        <w:rPr>
          <w:rFonts w:ascii="仿宋_GB2312" w:eastAsia="仿宋_GB2312" w:hint="eastAsia"/>
          <w:sz w:val="32"/>
          <w:szCs w:val="32"/>
        </w:rPr>
        <w:t>，只能严格按照雪球产品的条款持有到期或敲出终止。</w:t>
      </w:r>
      <w:r w:rsidR="002F565F">
        <w:rPr>
          <w:rFonts w:ascii="仿宋_GB2312" w:eastAsia="仿宋_GB2312" w:hint="eastAsia"/>
          <w:sz w:val="32"/>
          <w:szCs w:val="32"/>
        </w:rPr>
        <w:t>以</w:t>
      </w:r>
      <w:r w:rsidR="007E2648">
        <w:rPr>
          <w:rFonts w:ascii="仿宋_GB2312" w:eastAsia="仿宋_GB2312" w:hint="eastAsia"/>
          <w:sz w:val="32"/>
          <w:szCs w:val="32"/>
        </w:rPr>
        <w:t>下述</w:t>
      </w:r>
      <w:r w:rsidR="002F565F">
        <w:rPr>
          <w:rFonts w:ascii="仿宋_GB2312" w:eastAsia="仿宋_GB2312" w:hint="eastAsia"/>
          <w:sz w:val="32"/>
          <w:szCs w:val="32"/>
        </w:rPr>
        <w:t>三名</w:t>
      </w:r>
      <w:r>
        <w:rPr>
          <w:rFonts w:ascii="仿宋_GB2312" w:eastAsia="仿宋_GB2312" w:hint="eastAsia"/>
          <w:sz w:val="32"/>
          <w:szCs w:val="32"/>
        </w:rPr>
        <w:t>雪球投资者</w:t>
      </w:r>
      <w:r w:rsidR="002F565F">
        <w:rPr>
          <w:rFonts w:ascii="仿宋_GB2312" w:eastAsia="仿宋_GB2312" w:hint="eastAsia"/>
          <w:sz w:val="32"/>
          <w:szCs w:val="32"/>
        </w:rPr>
        <w:t>为例：张三</w:t>
      </w:r>
      <w:r>
        <w:rPr>
          <w:rFonts w:ascii="仿宋_GB2312" w:eastAsia="仿宋_GB2312" w:hint="eastAsia"/>
          <w:sz w:val="32"/>
          <w:szCs w:val="32"/>
        </w:rPr>
        <w:t>在</w:t>
      </w:r>
      <w:r w:rsidR="002F565F">
        <w:rPr>
          <w:rFonts w:ascii="仿宋_GB2312" w:eastAsia="仿宋_GB2312" w:hint="eastAsia"/>
          <w:sz w:val="32"/>
          <w:szCs w:val="32"/>
        </w:rPr>
        <w:t>他投资的雪球</w:t>
      </w:r>
      <w:r>
        <w:rPr>
          <w:rFonts w:ascii="仿宋_GB2312" w:eastAsia="仿宋_GB2312" w:hint="eastAsia"/>
          <w:sz w:val="32"/>
          <w:szCs w:val="32"/>
        </w:rPr>
        <w:t>产品触发敲入事件后，发现产品的挂钩标的持续下跌，</w:t>
      </w:r>
      <w:r w:rsidR="002F565F">
        <w:rPr>
          <w:rFonts w:ascii="仿宋_GB2312" w:eastAsia="仿宋_GB2312" w:hint="eastAsia"/>
          <w:sz w:val="32"/>
          <w:szCs w:val="32"/>
        </w:rPr>
        <w:t>并且判断在产品到期前</w:t>
      </w:r>
      <w:r w:rsidR="00AF7D02">
        <w:rPr>
          <w:rFonts w:ascii="仿宋_GB2312" w:eastAsia="仿宋_GB2312" w:hint="eastAsia"/>
          <w:sz w:val="32"/>
          <w:szCs w:val="32"/>
        </w:rPr>
        <w:t>可能标的无法</w:t>
      </w:r>
      <w:r w:rsidR="002F565F">
        <w:rPr>
          <w:rFonts w:ascii="仿宋_GB2312" w:eastAsia="仿宋_GB2312" w:hint="eastAsia"/>
          <w:sz w:val="32"/>
          <w:szCs w:val="32"/>
        </w:rPr>
        <w:t>上涨回期初价格，因此</w:t>
      </w:r>
      <w:r>
        <w:rPr>
          <w:rFonts w:ascii="仿宋_GB2312" w:eastAsia="仿宋_GB2312" w:hint="eastAsia"/>
          <w:sz w:val="32"/>
          <w:szCs w:val="32"/>
        </w:rPr>
        <w:t>他想要退出</w:t>
      </w:r>
      <w:r w:rsidR="002F565F">
        <w:rPr>
          <w:rFonts w:ascii="仿宋_GB2312" w:eastAsia="仿宋_GB2312" w:hint="eastAsia"/>
          <w:sz w:val="32"/>
          <w:szCs w:val="32"/>
        </w:rPr>
        <w:t>产品，</w:t>
      </w:r>
      <w:r>
        <w:rPr>
          <w:rFonts w:ascii="仿宋_GB2312" w:eastAsia="仿宋_GB2312" w:hint="eastAsia"/>
          <w:sz w:val="32"/>
          <w:szCs w:val="32"/>
        </w:rPr>
        <w:t>防止挂钩标的</w:t>
      </w:r>
      <w:r w:rsidR="002F565F">
        <w:rPr>
          <w:rFonts w:ascii="仿宋_GB2312" w:eastAsia="仿宋_GB2312" w:hint="eastAsia"/>
          <w:sz w:val="32"/>
          <w:szCs w:val="32"/>
        </w:rPr>
        <w:t>未来</w:t>
      </w:r>
      <w:r>
        <w:rPr>
          <w:rFonts w:ascii="仿宋_GB2312" w:eastAsia="仿宋_GB2312" w:hint="eastAsia"/>
          <w:sz w:val="32"/>
          <w:szCs w:val="32"/>
        </w:rPr>
        <w:t>跌幅</w:t>
      </w:r>
      <w:r w:rsidR="002F565F">
        <w:rPr>
          <w:rFonts w:ascii="仿宋_GB2312" w:eastAsia="仿宋_GB2312" w:hint="eastAsia"/>
          <w:sz w:val="32"/>
          <w:szCs w:val="32"/>
        </w:rPr>
        <w:t>进一步扩大最终导致本金</w:t>
      </w:r>
      <w:r w:rsidR="002F565F">
        <w:rPr>
          <w:rFonts w:ascii="仿宋_GB2312" w:eastAsia="仿宋_GB2312" w:hint="eastAsia"/>
          <w:sz w:val="32"/>
          <w:szCs w:val="32"/>
        </w:rPr>
        <w:lastRenderedPageBreak/>
        <w:t>的过大损失；李四在雪球产品存续期内发现某基金极具投资价值，想要退出雪球产品，把资金拿来投资新的产品；王五的儿子</w:t>
      </w:r>
      <w:r w:rsidR="00CF67E6">
        <w:rPr>
          <w:rFonts w:ascii="仿宋_GB2312" w:eastAsia="仿宋_GB2312" w:hint="eastAsia"/>
          <w:sz w:val="32"/>
          <w:szCs w:val="32"/>
        </w:rPr>
        <w:t>结婚</w:t>
      </w:r>
      <w:r w:rsidR="002F565F">
        <w:rPr>
          <w:rFonts w:ascii="仿宋_GB2312" w:eastAsia="仿宋_GB2312" w:hint="eastAsia"/>
          <w:sz w:val="32"/>
          <w:szCs w:val="32"/>
        </w:rPr>
        <w:t>，为了</w:t>
      </w:r>
      <w:r w:rsidR="00CF67E6">
        <w:rPr>
          <w:rFonts w:ascii="仿宋_GB2312" w:eastAsia="仿宋_GB2312" w:hint="eastAsia"/>
          <w:sz w:val="32"/>
          <w:szCs w:val="32"/>
        </w:rPr>
        <w:t>支持</w:t>
      </w:r>
      <w:r w:rsidR="002F565F">
        <w:rPr>
          <w:rFonts w:ascii="仿宋_GB2312" w:eastAsia="仿宋_GB2312" w:hint="eastAsia"/>
          <w:sz w:val="32"/>
          <w:szCs w:val="32"/>
        </w:rPr>
        <w:t>儿子</w:t>
      </w:r>
      <w:r w:rsidR="00CF67E6">
        <w:rPr>
          <w:rFonts w:ascii="仿宋_GB2312" w:eastAsia="仿宋_GB2312" w:hint="eastAsia"/>
          <w:sz w:val="32"/>
          <w:szCs w:val="32"/>
        </w:rPr>
        <w:t>购买</w:t>
      </w:r>
      <w:r w:rsidR="002F565F">
        <w:rPr>
          <w:rFonts w:ascii="仿宋_GB2312" w:eastAsia="仿宋_GB2312" w:hint="eastAsia"/>
          <w:sz w:val="32"/>
          <w:szCs w:val="32"/>
        </w:rPr>
        <w:t>婚房，他想把尚在存续期的雪球产品</w:t>
      </w:r>
      <w:r w:rsidR="00E1631A">
        <w:rPr>
          <w:rFonts w:ascii="仿宋_GB2312" w:eastAsia="仿宋_GB2312" w:hint="eastAsia"/>
          <w:sz w:val="32"/>
          <w:szCs w:val="32"/>
        </w:rPr>
        <w:t>退出用</w:t>
      </w:r>
      <w:r w:rsidR="002F565F">
        <w:rPr>
          <w:rFonts w:ascii="仿宋_GB2312" w:eastAsia="仿宋_GB2312" w:hint="eastAsia"/>
          <w:sz w:val="32"/>
          <w:szCs w:val="32"/>
        </w:rPr>
        <w:t>来交房款首付。</w:t>
      </w:r>
      <w:r w:rsidR="000B4A88">
        <w:rPr>
          <w:rFonts w:ascii="仿宋_GB2312" w:eastAsia="仿宋_GB2312" w:hint="eastAsia"/>
          <w:sz w:val="32"/>
          <w:szCs w:val="32"/>
        </w:rPr>
        <w:t>由于雪球产品不设有主动赎回条款，</w:t>
      </w:r>
      <w:r w:rsidR="007E2648">
        <w:rPr>
          <w:rFonts w:ascii="仿宋_GB2312" w:eastAsia="仿宋_GB2312" w:hint="eastAsia"/>
          <w:sz w:val="32"/>
          <w:szCs w:val="32"/>
        </w:rPr>
        <w:t>这</w:t>
      </w:r>
      <w:r w:rsidR="00AF7D02">
        <w:rPr>
          <w:rFonts w:ascii="仿宋_GB2312" w:eastAsia="仿宋_GB2312" w:hint="eastAsia"/>
          <w:sz w:val="32"/>
          <w:szCs w:val="32"/>
        </w:rPr>
        <w:t>三名投资者均无法主动退出</w:t>
      </w:r>
      <w:r w:rsidR="000B4A88">
        <w:rPr>
          <w:rFonts w:ascii="仿宋_GB2312" w:eastAsia="仿宋_GB2312" w:hint="eastAsia"/>
          <w:sz w:val="32"/>
          <w:szCs w:val="32"/>
        </w:rPr>
        <w:t>产品</w:t>
      </w:r>
      <w:r w:rsidR="00AF7D02">
        <w:rPr>
          <w:rFonts w:ascii="仿宋_GB2312" w:eastAsia="仿宋_GB2312" w:hint="eastAsia"/>
          <w:sz w:val="32"/>
          <w:szCs w:val="32"/>
        </w:rPr>
        <w:t>，</w:t>
      </w:r>
      <w:r w:rsidR="000B4A88">
        <w:rPr>
          <w:rFonts w:ascii="仿宋_GB2312" w:eastAsia="仿宋_GB2312" w:hint="eastAsia"/>
          <w:sz w:val="32"/>
          <w:szCs w:val="32"/>
        </w:rPr>
        <w:t>因此</w:t>
      </w:r>
      <w:r w:rsidR="000B4A88" w:rsidRPr="000B4A88">
        <w:rPr>
          <w:rFonts w:ascii="仿宋_GB2312" w:eastAsia="仿宋_GB2312" w:hint="eastAsia"/>
          <w:b/>
          <w:bCs/>
          <w:sz w:val="32"/>
          <w:szCs w:val="32"/>
        </w:rPr>
        <w:t>投资者</w:t>
      </w:r>
      <w:r w:rsidR="000B4A88">
        <w:rPr>
          <w:rFonts w:ascii="仿宋_GB2312" w:eastAsia="仿宋_GB2312" w:hint="eastAsia"/>
          <w:b/>
          <w:bCs/>
          <w:sz w:val="32"/>
          <w:szCs w:val="32"/>
        </w:rPr>
        <w:t>应当</w:t>
      </w:r>
      <w:r w:rsidR="00484533">
        <w:rPr>
          <w:rFonts w:ascii="仿宋_GB2312" w:eastAsia="仿宋_GB2312" w:hint="eastAsia"/>
          <w:b/>
          <w:bCs/>
          <w:sz w:val="32"/>
          <w:szCs w:val="32"/>
        </w:rPr>
        <w:t>切实</w:t>
      </w:r>
      <w:r w:rsidR="000B4A88" w:rsidRPr="000B4A88">
        <w:rPr>
          <w:rFonts w:ascii="仿宋_GB2312" w:eastAsia="仿宋_GB2312" w:hint="eastAsia"/>
          <w:b/>
          <w:bCs/>
          <w:sz w:val="32"/>
          <w:szCs w:val="32"/>
        </w:rPr>
        <w:t>了解自身风险承受能力，</w:t>
      </w:r>
      <w:r w:rsidR="00484533">
        <w:rPr>
          <w:rFonts w:ascii="仿宋_GB2312" w:eastAsia="仿宋_GB2312" w:hint="eastAsia"/>
          <w:b/>
          <w:bCs/>
          <w:sz w:val="32"/>
          <w:szCs w:val="32"/>
        </w:rPr>
        <w:t>提前</w:t>
      </w:r>
      <w:r w:rsidR="000B4A88" w:rsidRPr="000B4A88">
        <w:rPr>
          <w:rFonts w:ascii="仿宋_GB2312" w:eastAsia="仿宋_GB2312" w:hint="eastAsia"/>
          <w:b/>
          <w:bCs/>
          <w:sz w:val="32"/>
          <w:szCs w:val="32"/>
        </w:rPr>
        <w:t>做好资金安排</w:t>
      </w:r>
      <w:r w:rsidR="00484533">
        <w:rPr>
          <w:rFonts w:ascii="仿宋_GB2312" w:eastAsia="仿宋_GB2312" w:hint="eastAsia"/>
          <w:b/>
          <w:bCs/>
          <w:sz w:val="32"/>
          <w:szCs w:val="32"/>
        </w:rPr>
        <w:t>，谨慎选择投资产品</w:t>
      </w:r>
      <w:r w:rsidR="000B4A88" w:rsidRPr="000B4A88">
        <w:rPr>
          <w:rFonts w:ascii="仿宋_GB2312" w:eastAsia="仿宋_GB2312" w:hint="eastAsia"/>
          <w:b/>
          <w:bCs/>
          <w:sz w:val="32"/>
          <w:szCs w:val="32"/>
        </w:rPr>
        <w:t>。</w:t>
      </w:r>
    </w:p>
    <w:p w14:paraId="4A1B72B0" w14:textId="1CBBFE44" w:rsidR="001433B7" w:rsidRPr="000B291C" w:rsidRDefault="007D4CFE" w:rsidP="001433B7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1433B7" w:rsidRPr="000B291C">
        <w:rPr>
          <w:rFonts w:ascii="黑体" w:eastAsia="黑体" w:hAnsi="黑体" w:hint="eastAsia"/>
          <w:sz w:val="32"/>
          <w:szCs w:val="32"/>
        </w:rPr>
        <w:t>、无法获得任何收益，付出时间与资金成本</w:t>
      </w:r>
    </w:p>
    <w:p w14:paraId="5771F6F1" w14:textId="4A7D27A3" w:rsidR="001433B7" w:rsidRPr="001433B7" w:rsidRDefault="001433B7" w:rsidP="001433B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前文所述，雪球产品在每个交易日都会观察标的的收盘价，看是否满足触发敲入事件的条件。一旦敲入事件触发，标的价格即便在产品到期结束时回升超过期初价格，若是没有触发敲出事件，也无法获得任何收益。例如：张三投资了标的为中证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指数的雪球产品，期初价格</w:t>
      </w:r>
      <w:r>
        <w:rPr>
          <w:rFonts w:ascii="仿宋_GB2312" w:eastAsia="仿宋_GB2312"/>
          <w:sz w:val="32"/>
          <w:szCs w:val="32"/>
        </w:rPr>
        <w:t>7000</w:t>
      </w:r>
      <w:r>
        <w:rPr>
          <w:rFonts w:ascii="仿宋_GB2312" w:eastAsia="仿宋_GB2312" w:hint="eastAsia"/>
          <w:sz w:val="32"/>
          <w:szCs w:val="32"/>
        </w:rPr>
        <w:t>点，敲出价格为期初价格*</w:t>
      </w:r>
      <w:r>
        <w:rPr>
          <w:rFonts w:ascii="仿宋_GB2312" w:eastAsia="仿宋_GB2312"/>
          <w:sz w:val="32"/>
          <w:szCs w:val="32"/>
        </w:rPr>
        <w:t>105</w:t>
      </w:r>
      <w:r>
        <w:rPr>
          <w:rFonts w:ascii="仿宋_GB2312" w:eastAsia="仿宋_GB2312" w:hint="eastAsia"/>
          <w:sz w:val="32"/>
          <w:szCs w:val="32"/>
        </w:rPr>
        <w:t>%=</w:t>
      </w:r>
      <w:r>
        <w:rPr>
          <w:rFonts w:ascii="仿宋_GB2312" w:eastAsia="仿宋_GB2312"/>
          <w:sz w:val="32"/>
          <w:szCs w:val="32"/>
        </w:rPr>
        <w:t>7350</w:t>
      </w:r>
      <w:r>
        <w:rPr>
          <w:rFonts w:ascii="仿宋_GB2312" w:eastAsia="仿宋_GB2312" w:hint="eastAsia"/>
          <w:sz w:val="32"/>
          <w:szCs w:val="32"/>
        </w:rPr>
        <w:t>点，产品期限为2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个月，投资金额为1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万元。随后，中证5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指数开始震荡下跌，并且在第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个月触发了敲入事件。之后的一年多里，中证5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指数持续下行了一段时间后开始稳步回升，并在产品到期结束最后一个观察日回升至7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点。尽管此时挂钩标的价格相较于期初价格上涨了2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点，但由于张三的雪球产品在存续期内触发了敲入事件，没有触发敲出事件，张三无法获得任何收益。也就是说，张三的1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万在雪球产品中白白锁定了2年。</w:t>
      </w:r>
    </w:p>
    <w:p w14:paraId="1868B6B0" w14:textId="6D545F3C" w:rsidR="00FD72E4" w:rsidRPr="000B291C" w:rsidRDefault="007D4CFE" w:rsidP="00FD72E4">
      <w:pPr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0672E2" w:rsidRPr="000B291C">
        <w:rPr>
          <w:rFonts w:ascii="黑体" w:eastAsia="黑体" w:hAnsi="黑体" w:hint="eastAsia"/>
          <w:sz w:val="32"/>
          <w:szCs w:val="32"/>
        </w:rPr>
        <w:t>、</w:t>
      </w:r>
      <w:r w:rsidR="00956AA3" w:rsidRPr="000B291C">
        <w:rPr>
          <w:rFonts w:ascii="黑体" w:eastAsia="黑体" w:hAnsi="黑体" w:hint="eastAsia"/>
          <w:sz w:val="32"/>
          <w:szCs w:val="32"/>
        </w:rPr>
        <w:t>错失</w:t>
      </w:r>
      <w:r w:rsidR="000672E2" w:rsidRPr="000B291C">
        <w:rPr>
          <w:rFonts w:ascii="黑体" w:eastAsia="黑体" w:hAnsi="黑体" w:hint="eastAsia"/>
          <w:sz w:val="32"/>
          <w:szCs w:val="32"/>
        </w:rPr>
        <w:t>标的大幅上涨带来的高额收益</w:t>
      </w:r>
      <w:r w:rsidR="001433B7" w:rsidRPr="000B291C">
        <w:rPr>
          <w:rFonts w:ascii="黑体" w:eastAsia="黑体" w:hAnsi="黑体" w:hint="eastAsia"/>
          <w:sz w:val="32"/>
          <w:szCs w:val="32"/>
        </w:rPr>
        <w:t>，增加机会成本</w:t>
      </w:r>
    </w:p>
    <w:p w14:paraId="0EAA6247" w14:textId="5BA5244B" w:rsidR="00AB72F0" w:rsidRDefault="000672E2" w:rsidP="008B6D50">
      <w:pPr>
        <w:ind w:firstLine="645"/>
        <w:rPr>
          <w:rFonts w:ascii="仿宋_GB2312" w:eastAsia="仿宋_GB2312"/>
          <w:sz w:val="32"/>
          <w:szCs w:val="32"/>
        </w:rPr>
      </w:pPr>
      <w:r w:rsidRPr="000672E2">
        <w:rPr>
          <w:rFonts w:ascii="仿宋_GB2312" w:eastAsia="仿宋_GB2312" w:hint="eastAsia"/>
          <w:sz w:val="32"/>
          <w:szCs w:val="32"/>
        </w:rPr>
        <w:t>雪球产品</w:t>
      </w:r>
      <w:r w:rsidR="00FD72E4">
        <w:rPr>
          <w:rFonts w:ascii="仿宋_GB2312" w:eastAsia="仿宋_GB2312" w:hint="eastAsia"/>
          <w:sz w:val="32"/>
          <w:szCs w:val="32"/>
        </w:rPr>
        <w:t>的敲出</w:t>
      </w:r>
      <w:r w:rsidRPr="000672E2">
        <w:rPr>
          <w:rFonts w:ascii="仿宋_GB2312" w:eastAsia="仿宋_GB2312" w:hint="eastAsia"/>
          <w:sz w:val="32"/>
          <w:szCs w:val="32"/>
        </w:rPr>
        <w:t>观察日通常为每月一次，并且市场上很多雪球产品是设定有锁定期的，从锁定期后第一个月开始逐月观察敲出事件。如果雪球产品的挂钩标的在锁定期内大幅上涨</w:t>
      </w:r>
      <w:r w:rsidR="00FD72E4">
        <w:rPr>
          <w:rFonts w:ascii="仿宋_GB2312" w:eastAsia="仿宋_GB2312" w:hint="eastAsia"/>
          <w:sz w:val="32"/>
          <w:szCs w:val="32"/>
        </w:rPr>
        <w:t>，即便是</w:t>
      </w:r>
      <w:r w:rsidR="00F02C7D">
        <w:rPr>
          <w:rFonts w:ascii="仿宋_GB2312" w:eastAsia="仿宋_GB2312" w:hint="eastAsia"/>
          <w:sz w:val="32"/>
          <w:szCs w:val="32"/>
        </w:rPr>
        <w:t>第一个月</w:t>
      </w:r>
      <w:r w:rsidR="00FD72E4">
        <w:rPr>
          <w:rFonts w:ascii="仿宋_GB2312" w:eastAsia="仿宋_GB2312" w:hint="eastAsia"/>
          <w:sz w:val="32"/>
          <w:szCs w:val="32"/>
        </w:rPr>
        <w:t>就超过了敲出价格，但由于产品尚处于锁定期内，无法触发敲出事件，也无法提前结束</w:t>
      </w:r>
      <w:r w:rsidR="00F02C7D">
        <w:rPr>
          <w:rFonts w:ascii="仿宋_GB2312" w:eastAsia="仿宋_GB2312" w:hint="eastAsia"/>
          <w:sz w:val="32"/>
          <w:szCs w:val="32"/>
        </w:rPr>
        <w:t>让投资者</w:t>
      </w:r>
      <w:r w:rsidR="00FD72E4">
        <w:rPr>
          <w:rFonts w:ascii="仿宋_GB2312" w:eastAsia="仿宋_GB2312" w:hint="eastAsia"/>
          <w:sz w:val="32"/>
          <w:szCs w:val="32"/>
        </w:rPr>
        <w:t>获得本金</w:t>
      </w:r>
      <w:r w:rsidR="00956AA3">
        <w:rPr>
          <w:rFonts w:ascii="仿宋_GB2312" w:eastAsia="仿宋_GB2312" w:hint="eastAsia"/>
          <w:sz w:val="32"/>
          <w:szCs w:val="32"/>
        </w:rPr>
        <w:t>和收益，从而使投资者错失直接投资标的所带来的高额收益。</w:t>
      </w:r>
      <w:r w:rsidR="00C74CDF" w:rsidRPr="002864DD">
        <w:rPr>
          <w:rFonts w:ascii="仿宋_GB2312" w:eastAsia="仿宋_GB2312" w:hint="eastAsia"/>
          <w:sz w:val="32"/>
          <w:szCs w:val="32"/>
        </w:rPr>
        <w:t>例如，</w:t>
      </w:r>
      <w:r w:rsidR="00956AA3">
        <w:rPr>
          <w:rFonts w:ascii="仿宋_GB2312" w:eastAsia="仿宋_GB2312" w:hint="eastAsia"/>
          <w:sz w:val="32"/>
          <w:szCs w:val="32"/>
        </w:rPr>
        <w:t>张三</w:t>
      </w:r>
      <w:r w:rsidR="00C74CDF" w:rsidRPr="002864DD">
        <w:rPr>
          <w:rFonts w:ascii="仿宋_GB2312" w:eastAsia="仿宋_GB2312" w:hint="eastAsia"/>
          <w:sz w:val="32"/>
          <w:szCs w:val="32"/>
        </w:rPr>
        <w:t>投资了挂钩某</w:t>
      </w:r>
      <w:r w:rsidR="00956AA3">
        <w:rPr>
          <w:rFonts w:ascii="仿宋_GB2312" w:eastAsia="仿宋_GB2312" w:hint="eastAsia"/>
          <w:sz w:val="32"/>
          <w:szCs w:val="32"/>
        </w:rPr>
        <w:t>上市公司股票</w:t>
      </w:r>
      <w:r w:rsidR="00C74CDF" w:rsidRPr="002864DD">
        <w:rPr>
          <w:rFonts w:ascii="仿宋_GB2312" w:eastAsia="仿宋_GB2312" w:hint="eastAsia"/>
          <w:sz w:val="32"/>
          <w:szCs w:val="32"/>
        </w:rPr>
        <w:t>的雪球产品，</w:t>
      </w:r>
      <w:r w:rsidR="00F02C7D" w:rsidRPr="002864DD">
        <w:rPr>
          <w:rFonts w:ascii="仿宋_GB2312" w:eastAsia="仿宋_GB2312" w:hint="eastAsia"/>
          <w:sz w:val="32"/>
          <w:szCs w:val="32"/>
        </w:rPr>
        <w:t>该</w:t>
      </w:r>
      <w:r w:rsidR="00F02C7D">
        <w:rPr>
          <w:rFonts w:ascii="仿宋_GB2312" w:eastAsia="仿宋_GB2312" w:hint="eastAsia"/>
          <w:sz w:val="32"/>
          <w:szCs w:val="32"/>
        </w:rPr>
        <w:t>股票</w:t>
      </w:r>
      <w:r w:rsidR="00F02C7D" w:rsidRPr="002864DD">
        <w:rPr>
          <w:rFonts w:ascii="仿宋_GB2312" w:eastAsia="仿宋_GB2312" w:hint="eastAsia"/>
          <w:sz w:val="32"/>
          <w:szCs w:val="32"/>
        </w:rPr>
        <w:t>期初</w:t>
      </w:r>
      <w:r w:rsidR="00F02C7D">
        <w:rPr>
          <w:rFonts w:ascii="仿宋_GB2312" w:eastAsia="仿宋_GB2312" w:hint="eastAsia"/>
          <w:sz w:val="32"/>
          <w:szCs w:val="32"/>
        </w:rPr>
        <w:t>价格</w:t>
      </w:r>
      <w:r w:rsidR="00F02C7D" w:rsidRPr="002864DD">
        <w:rPr>
          <w:rFonts w:ascii="仿宋_GB2312" w:eastAsia="仿宋_GB2312" w:hint="eastAsia"/>
          <w:sz w:val="32"/>
          <w:szCs w:val="32"/>
        </w:rPr>
        <w:t>为50元，</w:t>
      </w:r>
      <w:r w:rsidR="00F02C7D">
        <w:rPr>
          <w:rFonts w:ascii="仿宋_GB2312" w:eastAsia="仿宋_GB2312" w:hint="eastAsia"/>
          <w:sz w:val="32"/>
          <w:szCs w:val="32"/>
        </w:rPr>
        <w:t>产品敲出</w:t>
      </w:r>
      <w:r w:rsidR="00F02C7D" w:rsidRPr="002864DD">
        <w:rPr>
          <w:rFonts w:ascii="仿宋_GB2312" w:eastAsia="仿宋_GB2312" w:hint="eastAsia"/>
          <w:sz w:val="32"/>
          <w:szCs w:val="32"/>
        </w:rPr>
        <w:t>价格为5</w:t>
      </w:r>
      <w:r w:rsidR="00F02C7D">
        <w:rPr>
          <w:rFonts w:ascii="仿宋_GB2312" w:eastAsia="仿宋_GB2312"/>
          <w:sz w:val="32"/>
          <w:szCs w:val="32"/>
        </w:rPr>
        <w:t>5</w:t>
      </w:r>
      <w:r w:rsidR="00F02C7D" w:rsidRPr="002864DD">
        <w:rPr>
          <w:rFonts w:ascii="仿宋_GB2312" w:eastAsia="仿宋_GB2312" w:hint="eastAsia"/>
          <w:sz w:val="32"/>
          <w:szCs w:val="32"/>
        </w:rPr>
        <w:t>元，敲出观察日从第四个月开始，</w:t>
      </w:r>
      <w:r w:rsidR="006D49FE">
        <w:rPr>
          <w:rFonts w:ascii="仿宋_GB2312" w:eastAsia="仿宋_GB2312" w:hint="eastAsia"/>
          <w:sz w:val="32"/>
          <w:szCs w:val="32"/>
        </w:rPr>
        <w:t>票息（年化）为1</w:t>
      </w:r>
      <w:r w:rsidR="006D49FE">
        <w:rPr>
          <w:rFonts w:ascii="仿宋_GB2312" w:eastAsia="仿宋_GB2312"/>
          <w:sz w:val="32"/>
          <w:szCs w:val="32"/>
        </w:rPr>
        <w:t>6</w:t>
      </w:r>
      <w:r w:rsidR="006D49FE">
        <w:rPr>
          <w:rFonts w:ascii="仿宋_GB2312" w:eastAsia="仿宋_GB2312" w:hint="eastAsia"/>
          <w:sz w:val="32"/>
          <w:szCs w:val="32"/>
        </w:rPr>
        <w:t>%，</w:t>
      </w:r>
      <w:r w:rsidR="00956AA3">
        <w:rPr>
          <w:rFonts w:ascii="仿宋_GB2312" w:eastAsia="仿宋_GB2312" w:hint="eastAsia"/>
          <w:sz w:val="32"/>
          <w:szCs w:val="32"/>
        </w:rPr>
        <w:t>锁定期为3个月，</w:t>
      </w:r>
      <w:r w:rsidR="00C74CDF" w:rsidRPr="002864DD">
        <w:rPr>
          <w:rFonts w:ascii="仿宋_GB2312" w:eastAsia="仿宋_GB2312" w:hint="eastAsia"/>
          <w:sz w:val="32"/>
          <w:szCs w:val="32"/>
        </w:rPr>
        <w:t>投资者共投资10</w:t>
      </w:r>
      <w:r w:rsidR="00956AA3">
        <w:rPr>
          <w:rFonts w:ascii="仿宋_GB2312" w:eastAsia="仿宋_GB2312"/>
          <w:sz w:val="32"/>
          <w:szCs w:val="32"/>
        </w:rPr>
        <w:t>0</w:t>
      </w:r>
      <w:r w:rsidR="00C74CDF" w:rsidRPr="002864DD">
        <w:rPr>
          <w:rFonts w:ascii="仿宋_GB2312" w:eastAsia="仿宋_GB2312" w:hint="eastAsia"/>
          <w:sz w:val="32"/>
          <w:szCs w:val="32"/>
        </w:rPr>
        <w:t>万元。产品</w:t>
      </w:r>
      <w:r w:rsidR="00F02C7D">
        <w:rPr>
          <w:rFonts w:ascii="仿宋_GB2312" w:eastAsia="仿宋_GB2312" w:hint="eastAsia"/>
          <w:sz w:val="32"/>
          <w:szCs w:val="32"/>
        </w:rPr>
        <w:t>开始</w:t>
      </w:r>
      <w:r w:rsidR="00C74CDF" w:rsidRPr="002864DD">
        <w:rPr>
          <w:rFonts w:ascii="仿宋_GB2312" w:eastAsia="仿宋_GB2312" w:hint="eastAsia"/>
          <w:sz w:val="32"/>
          <w:szCs w:val="32"/>
        </w:rPr>
        <w:t>后，</w:t>
      </w:r>
      <w:r w:rsidR="0000160B">
        <w:rPr>
          <w:rFonts w:ascii="仿宋_GB2312" w:eastAsia="仿宋_GB2312" w:hint="eastAsia"/>
          <w:sz w:val="32"/>
          <w:szCs w:val="32"/>
        </w:rPr>
        <w:t>标的</w:t>
      </w:r>
      <w:r w:rsidR="00956AA3">
        <w:rPr>
          <w:rFonts w:ascii="仿宋_GB2312" w:eastAsia="仿宋_GB2312" w:hint="eastAsia"/>
          <w:sz w:val="32"/>
          <w:szCs w:val="32"/>
        </w:rPr>
        <w:t>股票</w:t>
      </w:r>
      <w:r w:rsidR="0000160B">
        <w:rPr>
          <w:rFonts w:ascii="仿宋_GB2312" w:eastAsia="仿宋_GB2312" w:hint="eastAsia"/>
          <w:sz w:val="32"/>
          <w:szCs w:val="32"/>
        </w:rPr>
        <w:t>价格</w:t>
      </w:r>
      <w:r w:rsidR="00C74CDF" w:rsidRPr="002864DD">
        <w:rPr>
          <w:rFonts w:ascii="仿宋_GB2312" w:eastAsia="仿宋_GB2312" w:hint="eastAsia"/>
          <w:sz w:val="32"/>
          <w:szCs w:val="32"/>
        </w:rPr>
        <w:t>大涨，在第四个月</w:t>
      </w:r>
      <w:r w:rsidR="00956AA3">
        <w:rPr>
          <w:rFonts w:ascii="仿宋_GB2312" w:eastAsia="仿宋_GB2312" w:hint="eastAsia"/>
          <w:sz w:val="32"/>
          <w:szCs w:val="32"/>
        </w:rPr>
        <w:t>，即第一个敲出观察日</w:t>
      </w:r>
      <w:r w:rsidR="00C74CDF" w:rsidRPr="002864DD">
        <w:rPr>
          <w:rFonts w:ascii="仿宋_GB2312" w:eastAsia="仿宋_GB2312" w:hint="eastAsia"/>
          <w:sz w:val="32"/>
          <w:szCs w:val="32"/>
        </w:rPr>
        <w:t>时股价</w:t>
      </w:r>
      <w:r w:rsidR="00956AA3">
        <w:rPr>
          <w:rFonts w:ascii="仿宋_GB2312" w:eastAsia="仿宋_GB2312" w:hint="eastAsia"/>
          <w:sz w:val="32"/>
          <w:szCs w:val="32"/>
        </w:rPr>
        <w:t>较期初</w:t>
      </w:r>
      <w:r w:rsidR="00C74CDF" w:rsidRPr="002864DD">
        <w:rPr>
          <w:rFonts w:ascii="仿宋_GB2312" w:eastAsia="仿宋_GB2312" w:hint="eastAsia"/>
          <w:sz w:val="32"/>
          <w:szCs w:val="32"/>
        </w:rPr>
        <w:t>已经上涨了40%达到70元</w:t>
      </w:r>
      <w:r w:rsidR="00956AA3">
        <w:rPr>
          <w:rFonts w:ascii="仿宋_GB2312" w:eastAsia="仿宋_GB2312" w:hint="eastAsia"/>
          <w:sz w:val="32"/>
          <w:szCs w:val="32"/>
        </w:rPr>
        <w:t>，超过5</w:t>
      </w:r>
      <w:r w:rsidR="00956AA3">
        <w:rPr>
          <w:rFonts w:ascii="仿宋_GB2312" w:eastAsia="仿宋_GB2312"/>
          <w:sz w:val="32"/>
          <w:szCs w:val="32"/>
        </w:rPr>
        <w:t>5</w:t>
      </w:r>
      <w:r w:rsidR="00956AA3">
        <w:rPr>
          <w:rFonts w:ascii="仿宋_GB2312" w:eastAsia="仿宋_GB2312" w:hint="eastAsia"/>
          <w:sz w:val="32"/>
          <w:szCs w:val="32"/>
        </w:rPr>
        <w:t>元的敲出价格，触发敲出事件提前结束。张三</w:t>
      </w:r>
      <w:r w:rsidR="00C74CDF" w:rsidRPr="002864DD">
        <w:rPr>
          <w:rFonts w:ascii="仿宋_GB2312" w:eastAsia="仿宋_GB2312" w:hint="eastAsia"/>
          <w:sz w:val="32"/>
          <w:szCs w:val="32"/>
        </w:rPr>
        <w:t>最终获得的收益为100000</w:t>
      </w:r>
      <w:r w:rsidR="00956AA3">
        <w:rPr>
          <w:rFonts w:ascii="仿宋_GB2312" w:eastAsia="仿宋_GB2312"/>
          <w:sz w:val="32"/>
          <w:szCs w:val="32"/>
        </w:rPr>
        <w:t>0</w:t>
      </w:r>
      <w:r w:rsidR="00C74CDF" w:rsidRPr="002864DD">
        <w:rPr>
          <w:rFonts w:ascii="仿宋_GB2312" w:eastAsia="仿宋_GB2312" w:hint="eastAsia"/>
          <w:sz w:val="32"/>
          <w:szCs w:val="32"/>
        </w:rPr>
        <w:t>*</w:t>
      </w:r>
      <w:r w:rsidR="006D49FE">
        <w:rPr>
          <w:rFonts w:ascii="仿宋_GB2312" w:eastAsia="仿宋_GB2312"/>
          <w:sz w:val="32"/>
          <w:szCs w:val="32"/>
        </w:rPr>
        <w:t>16</w:t>
      </w:r>
      <w:r w:rsidR="00C74CDF" w:rsidRPr="002864DD">
        <w:rPr>
          <w:rFonts w:ascii="仿宋_GB2312" w:eastAsia="仿宋_GB2312" w:hint="eastAsia"/>
          <w:sz w:val="32"/>
          <w:szCs w:val="32"/>
        </w:rPr>
        <w:t>%*（3/12）=</w:t>
      </w:r>
      <w:r w:rsidR="006D49FE">
        <w:rPr>
          <w:rFonts w:ascii="仿宋_GB2312" w:eastAsia="仿宋_GB2312"/>
          <w:sz w:val="32"/>
          <w:szCs w:val="32"/>
        </w:rPr>
        <w:t>40</w:t>
      </w:r>
      <w:r w:rsidR="00C74CDF" w:rsidRPr="002864DD">
        <w:rPr>
          <w:rFonts w:ascii="仿宋_GB2312" w:eastAsia="仿宋_GB2312" w:hint="eastAsia"/>
          <w:sz w:val="32"/>
          <w:szCs w:val="32"/>
        </w:rPr>
        <w:t>000元。而如果</w:t>
      </w:r>
      <w:r w:rsidR="006D49FE">
        <w:rPr>
          <w:rFonts w:ascii="仿宋_GB2312" w:eastAsia="仿宋_GB2312" w:hint="eastAsia"/>
          <w:sz w:val="32"/>
          <w:szCs w:val="32"/>
        </w:rPr>
        <w:t>张三</w:t>
      </w:r>
      <w:r w:rsidR="00C74CDF" w:rsidRPr="002864DD">
        <w:rPr>
          <w:rFonts w:ascii="仿宋_GB2312" w:eastAsia="仿宋_GB2312" w:hint="eastAsia"/>
          <w:sz w:val="32"/>
          <w:szCs w:val="32"/>
        </w:rPr>
        <w:t>在期初选择直接投资该个股，则可以获得100000</w:t>
      </w:r>
      <w:r w:rsidR="006D49FE">
        <w:rPr>
          <w:rFonts w:ascii="仿宋_GB2312" w:eastAsia="仿宋_GB2312"/>
          <w:sz w:val="32"/>
          <w:szCs w:val="32"/>
        </w:rPr>
        <w:t>0</w:t>
      </w:r>
      <w:r w:rsidR="00C74CDF" w:rsidRPr="002864DD">
        <w:rPr>
          <w:rFonts w:ascii="仿宋_GB2312" w:eastAsia="仿宋_GB2312" w:hint="eastAsia"/>
          <w:sz w:val="32"/>
          <w:szCs w:val="32"/>
        </w:rPr>
        <w:t>*40%=4000</w:t>
      </w:r>
      <w:r w:rsidR="006D49FE">
        <w:rPr>
          <w:rFonts w:ascii="仿宋_GB2312" w:eastAsia="仿宋_GB2312"/>
          <w:sz w:val="32"/>
          <w:szCs w:val="32"/>
        </w:rPr>
        <w:t>0</w:t>
      </w:r>
      <w:r w:rsidR="00C74CDF" w:rsidRPr="002864DD">
        <w:rPr>
          <w:rFonts w:ascii="仿宋_GB2312" w:eastAsia="仿宋_GB2312" w:hint="eastAsia"/>
          <w:sz w:val="32"/>
          <w:szCs w:val="32"/>
        </w:rPr>
        <w:t>0元</w:t>
      </w:r>
      <w:r w:rsidR="006D49FE">
        <w:rPr>
          <w:rFonts w:ascii="仿宋_GB2312" w:eastAsia="仿宋_GB2312" w:hint="eastAsia"/>
          <w:sz w:val="32"/>
          <w:szCs w:val="32"/>
        </w:rPr>
        <w:t>的收益</w:t>
      </w:r>
      <w:r w:rsidR="00C74CDF" w:rsidRPr="002864DD">
        <w:rPr>
          <w:rFonts w:ascii="仿宋_GB2312" w:eastAsia="仿宋_GB2312" w:hint="eastAsia"/>
          <w:sz w:val="32"/>
          <w:szCs w:val="32"/>
        </w:rPr>
        <w:t>。同时，在产品</w:t>
      </w:r>
      <w:r w:rsidR="006D49FE">
        <w:rPr>
          <w:rFonts w:ascii="仿宋_GB2312" w:eastAsia="仿宋_GB2312" w:hint="eastAsia"/>
          <w:sz w:val="32"/>
          <w:szCs w:val="32"/>
        </w:rPr>
        <w:t>的</w:t>
      </w:r>
      <w:r w:rsidR="00C74CDF" w:rsidRPr="002864DD">
        <w:rPr>
          <w:rFonts w:ascii="仿宋_GB2312" w:eastAsia="仿宋_GB2312" w:hint="eastAsia"/>
          <w:sz w:val="32"/>
          <w:szCs w:val="32"/>
        </w:rPr>
        <w:t>3个月</w:t>
      </w:r>
      <w:r w:rsidR="006D49FE">
        <w:rPr>
          <w:rFonts w:ascii="仿宋_GB2312" w:eastAsia="仿宋_GB2312" w:hint="eastAsia"/>
          <w:sz w:val="32"/>
          <w:szCs w:val="32"/>
        </w:rPr>
        <w:t>锁定期</w:t>
      </w:r>
      <w:r w:rsidR="00C74CDF" w:rsidRPr="002864DD">
        <w:rPr>
          <w:rFonts w:ascii="仿宋_GB2312" w:eastAsia="仿宋_GB2312" w:hint="eastAsia"/>
          <w:sz w:val="32"/>
          <w:szCs w:val="32"/>
        </w:rPr>
        <w:t>内，投资者无法主动赎回产品，也错失了在股票上涨期间内用该笔资金投资该股票的机会。</w:t>
      </w:r>
    </w:p>
    <w:p w14:paraId="696E46CE" w14:textId="469F4CD0" w:rsidR="008B6D50" w:rsidRDefault="008B6D50" w:rsidP="008B6D50">
      <w:pPr>
        <w:ind w:firstLine="645"/>
        <w:rPr>
          <w:rFonts w:ascii="仿宋_GB2312" w:eastAsia="仿宋_GB2312"/>
          <w:sz w:val="32"/>
          <w:szCs w:val="32"/>
        </w:rPr>
      </w:pPr>
    </w:p>
    <w:p w14:paraId="13CA9DBD" w14:textId="77777777" w:rsidR="008B6D50" w:rsidRPr="008B6D50" w:rsidRDefault="008B6D50" w:rsidP="008B6D50">
      <w:pPr>
        <w:ind w:firstLine="645"/>
        <w:rPr>
          <w:rFonts w:ascii="仿宋_GB2312" w:eastAsia="仿宋_GB2312"/>
          <w:sz w:val="32"/>
          <w:szCs w:val="32"/>
        </w:rPr>
      </w:pPr>
      <w:r w:rsidRPr="008B6D50">
        <w:rPr>
          <w:rFonts w:ascii="仿宋_GB2312" w:eastAsia="仿宋_GB2312" w:hint="eastAsia"/>
          <w:sz w:val="32"/>
          <w:szCs w:val="32"/>
        </w:rPr>
        <w:t>免责声明：</w:t>
      </w:r>
      <w:r w:rsidRPr="008B6D50">
        <w:rPr>
          <w:rFonts w:ascii="仿宋_GB2312" w:eastAsia="仿宋_GB2312"/>
          <w:sz w:val="32"/>
          <w:szCs w:val="32"/>
        </w:rPr>
        <w:t xml:space="preserve"> </w:t>
      </w:r>
    </w:p>
    <w:p w14:paraId="6852AAB1" w14:textId="5F12088A" w:rsidR="008B6D50" w:rsidRPr="008B6D50" w:rsidRDefault="008B6D50" w:rsidP="008B6D50">
      <w:pPr>
        <w:ind w:firstLine="645"/>
        <w:rPr>
          <w:rFonts w:ascii="仿宋_GB2312" w:eastAsia="仿宋_GB2312" w:hint="eastAsia"/>
          <w:sz w:val="32"/>
          <w:szCs w:val="32"/>
        </w:rPr>
      </w:pPr>
      <w:r w:rsidRPr="008B6D50">
        <w:rPr>
          <w:rFonts w:ascii="仿宋_GB2312" w:eastAsia="仿宋_GB2312" w:hint="eastAsia"/>
          <w:sz w:val="32"/>
          <w:szCs w:val="32"/>
        </w:rPr>
        <w:t>本文信息仅用于投资者教育之目的，不构成对投资者的任何投资建议，投资者不应当以该等信息取代其独立判断或</w:t>
      </w:r>
      <w:r w:rsidRPr="008B6D50">
        <w:rPr>
          <w:rFonts w:ascii="仿宋_GB2312" w:eastAsia="仿宋_GB2312" w:hint="eastAsia"/>
          <w:sz w:val="32"/>
          <w:szCs w:val="32"/>
        </w:rPr>
        <w:lastRenderedPageBreak/>
        <w:t>仅根据该等信息做出决策。本文信息力求准确可靠，但对这些信息的准确性或完整性不作保证，亦不对因使用该等信息而引发或可能引发的损失承担任何责任。</w:t>
      </w:r>
    </w:p>
    <w:sectPr w:rsidR="008B6D50" w:rsidRPr="008B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B58C" w14:textId="77777777" w:rsidR="00D312EF" w:rsidRDefault="00D312EF" w:rsidP="00C74CDF">
      <w:r>
        <w:separator/>
      </w:r>
    </w:p>
  </w:endnote>
  <w:endnote w:type="continuationSeparator" w:id="0">
    <w:p w14:paraId="5C1994D8" w14:textId="77777777" w:rsidR="00D312EF" w:rsidRDefault="00D312EF" w:rsidP="00C7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86DD" w14:textId="77777777" w:rsidR="00D312EF" w:rsidRDefault="00D312EF" w:rsidP="00C74CDF">
      <w:r>
        <w:separator/>
      </w:r>
    </w:p>
  </w:footnote>
  <w:footnote w:type="continuationSeparator" w:id="0">
    <w:p w14:paraId="3FFE413A" w14:textId="77777777" w:rsidR="00D312EF" w:rsidRDefault="00D312EF" w:rsidP="00C7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E5"/>
    <w:rsid w:val="0000160B"/>
    <w:rsid w:val="00012FF9"/>
    <w:rsid w:val="00017648"/>
    <w:rsid w:val="000672E2"/>
    <w:rsid w:val="00076946"/>
    <w:rsid w:val="000B291C"/>
    <w:rsid w:val="000B4A88"/>
    <w:rsid w:val="001433B7"/>
    <w:rsid w:val="00184619"/>
    <w:rsid w:val="00271E6E"/>
    <w:rsid w:val="002864DD"/>
    <w:rsid w:val="002F565F"/>
    <w:rsid w:val="00323EC5"/>
    <w:rsid w:val="00396555"/>
    <w:rsid w:val="003C4FF6"/>
    <w:rsid w:val="00481258"/>
    <w:rsid w:val="00484533"/>
    <w:rsid w:val="00531B1A"/>
    <w:rsid w:val="0059256C"/>
    <w:rsid w:val="00637214"/>
    <w:rsid w:val="00644F7F"/>
    <w:rsid w:val="00665F4E"/>
    <w:rsid w:val="006D49FE"/>
    <w:rsid w:val="00704833"/>
    <w:rsid w:val="007049EF"/>
    <w:rsid w:val="007C034B"/>
    <w:rsid w:val="007C79D8"/>
    <w:rsid w:val="007D4CFE"/>
    <w:rsid w:val="007E2648"/>
    <w:rsid w:val="00843F01"/>
    <w:rsid w:val="00874A2E"/>
    <w:rsid w:val="008B6D50"/>
    <w:rsid w:val="008C77D3"/>
    <w:rsid w:val="008D380D"/>
    <w:rsid w:val="008D631F"/>
    <w:rsid w:val="0095184B"/>
    <w:rsid w:val="00956AA3"/>
    <w:rsid w:val="00970AA2"/>
    <w:rsid w:val="009C031C"/>
    <w:rsid w:val="00A33187"/>
    <w:rsid w:val="00AB72F0"/>
    <w:rsid w:val="00AC4788"/>
    <w:rsid w:val="00AF7D02"/>
    <w:rsid w:val="00B67B91"/>
    <w:rsid w:val="00C74CDF"/>
    <w:rsid w:val="00CF67E6"/>
    <w:rsid w:val="00D24FBE"/>
    <w:rsid w:val="00D312EF"/>
    <w:rsid w:val="00D36454"/>
    <w:rsid w:val="00D65E8E"/>
    <w:rsid w:val="00E021FD"/>
    <w:rsid w:val="00E1631A"/>
    <w:rsid w:val="00E519DA"/>
    <w:rsid w:val="00E627E5"/>
    <w:rsid w:val="00F02C7D"/>
    <w:rsid w:val="00FD0CD2"/>
    <w:rsid w:val="00FD72E4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7548D"/>
  <w15:chartTrackingRefBased/>
  <w15:docId w15:val="{634CF2E8-DB85-4B8F-9C45-C81E4BF8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C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C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马雪程</cp:lastModifiedBy>
  <cp:revision>45</cp:revision>
  <dcterms:created xsi:type="dcterms:W3CDTF">2021-08-11T14:44:00Z</dcterms:created>
  <dcterms:modified xsi:type="dcterms:W3CDTF">2021-08-17T07:37:00Z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f3732d58-8c18-4bab-8f62-1159a69060e9_Enabled">
    <vt:lpwstr>True</vt:lpwstr>
  </property>
  <property fmtid="{D5CDD505-2E9C-101B-9397-08002B2CF9AE}" pid="3" name="MSIP_Label_f3732d58-8c18-4bab-8f62-1159a69060e9_SiteId">
    <vt:lpwstr>d0df3d96-c065-41c3-8c0b-5dcaa460ec33</vt:lpwstr>
  </property>
  <property fmtid="{D5CDD505-2E9C-101B-9397-08002B2CF9AE}" pid="4" name="MSIP_Label_f3732d58-8c18-4bab-8f62-1159a69060e9_Owner">
    <vt:lpwstr>dandan.li@credit-suisse.com</vt:lpwstr>
  </property>
  <property fmtid="{D5CDD505-2E9C-101B-9397-08002B2CF9AE}" pid="5" name="MSIP_Label_f3732d58-8c18-4bab-8f62-1159a69060e9_SetDate">
    <vt:lpwstr>2021-08-26T05:08:10.7804663Z</vt:lpwstr>
  </property>
  <property fmtid="{D5CDD505-2E9C-101B-9397-08002B2CF9AE}" pid="6" name="MSIP_Label_f3732d58-8c18-4bab-8f62-1159a69060e9_Name">
    <vt:lpwstr>Unrestricted</vt:lpwstr>
  </property>
  <property fmtid="{D5CDD505-2E9C-101B-9397-08002B2CF9AE}" pid="7" name="MSIP_Label_f3732d58-8c18-4bab-8f62-1159a69060e9_Application">
    <vt:lpwstr>Microsoft Azure Information Protection</vt:lpwstr>
  </property>
  <property fmtid="{D5CDD505-2E9C-101B-9397-08002B2CF9AE}" pid="8" name="MSIP_Label_f3732d58-8c18-4bab-8f62-1159a69060e9_ActionId">
    <vt:lpwstr>e857490e-24ec-4e40-901d-7e519e3d7636</vt:lpwstr>
  </property>
  <property fmtid="{D5CDD505-2E9C-101B-9397-08002B2CF9AE}" pid="9" name="MSIP_Label_f3732d58-8c18-4bab-8f62-1159a69060e9_Extended_MSFT_Method">
    <vt:lpwstr>Manual</vt:lpwstr>
  </property>
  <property fmtid="{D5CDD505-2E9C-101B-9397-08002B2CF9AE}" pid="10" name="Sensitivity">
    <vt:lpwstr>Unrestricted</vt:lpwstr>
  </property>
</Properties>
</file>